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195" w:rsidRPr="00F304BF" w:rsidRDefault="00641195" w:rsidP="006411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304BF">
        <w:rPr>
          <w:rFonts w:ascii="Times New Roman" w:hAnsi="Times New Roman"/>
          <w:sz w:val="28"/>
          <w:szCs w:val="28"/>
        </w:rPr>
        <w:t>Контрольно-счетная палата осуществляет следующие полномочия:</w:t>
      </w:r>
    </w:p>
    <w:p w:rsidR="00641195" w:rsidRPr="00F304BF" w:rsidRDefault="00641195" w:rsidP="00641195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04BF">
        <w:rPr>
          <w:rFonts w:ascii="Times New Roman" w:hAnsi="Times New Roman"/>
          <w:sz w:val="28"/>
          <w:szCs w:val="28"/>
        </w:rPr>
        <w:t>1) организация и осуществление контроля за законностью и эффективностью использования средств бюджета городского округа, а также иных средств в случаях, предусмотренных законодательством Российской Федерации;</w:t>
      </w:r>
    </w:p>
    <w:p w:rsidR="00641195" w:rsidRPr="00F304BF" w:rsidRDefault="00641195" w:rsidP="00641195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F304BF">
        <w:rPr>
          <w:rFonts w:ascii="Times New Roman" w:hAnsi="Times New Roman"/>
          <w:sz w:val="28"/>
          <w:szCs w:val="28"/>
        </w:rPr>
        <w:t>2) экспертиза проектов бюджета городского округа, проверка и анализ обоснованности его показателей;</w:t>
      </w:r>
    </w:p>
    <w:p w:rsidR="00641195" w:rsidRPr="00F304BF" w:rsidRDefault="00641195" w:rsidP="00641195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F304BF">
        <w:rPr>
          <w:rFonts w:ascii="Times New Roman" w:hAnsi="Times New Roman"/>
          <w:sz w:val="28"/>
          <w:szCs w:val="28"/>
        </w:rPr>
        <w:t>3) внешняя проверка годового отчета об исполнении бюджета городского округа;</w:t>
      </w:r>
    </w:p>
    <w:p w:rsidR="00641195" w:rsidRPr="00F304BF" w:rsidRDefault="00641195" w:rsidP="00641195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F304BF">
        <w:rPr>
          <w:rFonts w:ascii="Times New Roman" w:hAnsi="Times New Roman"/>
          <w:sz w:val="28"/>
          <w:szCs w:val="28"/>
        </w:rPr>
        <w:t xml:space="preserve">4) проведение аудита в сфере закупок товаров, работ и услуг в соответствии с Федеральным </w:t>
      </w:r>
      <w:hyperlink r:id="rId5" w:history="1">
        <w:r w:rsidRPr="00F304BF">
          <w:rPr>
            <w:rStyle w:val="a4"/>
            <w:rFonts w:ascii="Times New Roman" w:hAnsi="Times New Roman"/>
            <w:sz w:val="28"/>
            <w:szCs w:val="28"/>
          </w:rPr>
          <w:t>законом</w:t>
        </w:r>
      </w:hyperlink>
      <w:r w:rsidRPr="00F304BF">
        <w:rPr>
          <w:rFonts w:ascii="Times New Roman" w:hAnsi="Times New Roman"/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641195" w:rsidRPr="00F304BF" w:rsidRDefault="00641195" w:rsidP="00641195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F304BF">
        <w:rPr>
          <w:rFonts w:ascii="Times New Roman" w:hAnsi="Times New Roman"/>
          <w:sz w:val="28"/>
          <w:szCs w:val="28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641195" w:rsidRPr="00F304BF" w:rsidRDefault="00641195" w:rsidP="00641195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F304BF">
        <w:rPr>
          <w:rFonts w:ascii="Times New Roman" w:hAnsi="Times New Roman"/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бюджета городского округа,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городского округа и имущества, находящегося в муниципальной собственности;</w:t>
      </w:r>
    </w:p>
    <w:p w:rsidR="00641195" w:rsidRPr="00F304BF" w:rsidRDefault="00641195" w:rsidP="00641195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F304BF">
        <w:rPr>
          <w:rFonts w:ascii="Times New Roman" w:hAnsi="Times New Roman"/>
          <w:sz w:val="28"/>
          <w:szCs w:val="28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бюджета городского округа, а также муниципальных программ (проектов муниципальных программ);</w:t>
      </w:r>
    </w:p>
    <w:p w:rsidR="00641195" w:rsidRPr="00F304BF" w:rsidRDefault="00641195" w:rsidP="00641195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F304BF">
        <w:rPr>
          <w:rFonts w:ascii="Times New Roman" w:hAnsi="Times New Roman"/>
          <w:sz w:val="28"/>
          <w:szCs w:val="28"/>
        </w:rPr>
        <w:t>8) анализ и мониторинг бюджетного процесса в городском округе,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641195" w:rsidRPr="00F304BF" w:rsidRDefault="00641195" w:rsidP="00641195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F304BF">
        <w:rPr>
          <w:rFonts w:ascii="Times New Roman" w:hAnsi="Times New Roman"/>
          <w:sz w:val="28"/>
          <w:szCs w:val="28"/>
        </w:rPr>
        <w:t>9) проведение оперативного анализа исполнения и контроля за организацией исполнения бюджета городского округа в текущем финансовом году, ежеквартальное представление информации о ходе исполнения бюджета городского округа, о результатах проведенных контрольных и экспертно-аналитических мероприятий в Совет депутатов городского округа и главе городского округа;</w:t>
      </w:r>
    </w:p>
    <w:p w:rsidR="00641195" w:rsidRPr="00F304BF" w:rsidRDefault="00641195" w:rsidP="00641195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F304BF">
        <w:rPr>
          <w:rFonts w:ascii="Times New Roman" w:hAnsi="Times New Roman"/>
          <w:sz w:val="28"/>
          <w:szCs w:val="28"/>
        </w:rPr>
        <w:t>10) осуществление контроля за состоянием муниципального внутреннего и внешнего долга;</w:t>
      </w:r>
    </w:p>
    <w:p w:rsidR="00641195" w:rsidRPr="00F304BF" w:rsidRDefault="00641195" w:rsidP="00641195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F304BF">
        <w:rPr>
          <w:rFonts w:ascii="Times New Roman" w:hAnsi="Times New Roman"/>
          <w:sz w:val="28"/>
          <w:szCs w:val="28"/>
        </w:rPr>
        <w:t xml:space="preserve"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</w:t>
      </w:r>
      <w:r w:rsidRPr="00F304BF">
        <w:rPr>
          <w:rFonts w:ascii="Times New Roman" w:hAnsi="Times New Roman"/>
          <w:sz w:val="28"/>
          <w:szCs w:val="28"/>
        </w:rPr>
        <w:lastRenderedPageBreak/>
        <w:t>муниципального образования, в пределах компетенции контрольно-счетного органа муниципального образования;</w:t>
      </w:r>
    </w:p>
    <w:p w:rsidR="00641195" w:rsidRPr="00F304BF" w:rsidRDefault="00641195" w:rsidP="00641195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F304BF">
        <w:rPr>
          <w:rFonts w:ascii="Times New Roman" w:hAnsi="Times New Roman"/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641195" w:rsidRPr="00F304BF" w:rsidRDefault="00641195" w:rsidP="00641195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F304BF">
        <w:rPr>
          <w:rFonts w:ascii="Times New Roman" w:hAnsi="Times New Roman"/>
          <w:sz w:val="28"/>
          <w:szCs w:val="28"/>
        </w:rPr>
        <w:t>13)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образования.</w:t>
      </w:r>
      <w:bookmarkStart w:id="0" w:name="_GoBack"/>
      <w:bookmarkEnd w:id="0"/>
    </w:p>
    <w:sectPr w:rsidR="00641195" w:rsidRPr="00F30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521DD"/>
    <w:multiLevelType w:val="hybridMultilevel"/>
    <w:tmpl w:val="320C7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195"/>
    <w:rsid w:val="00641195"/>
    <w:rsid w:val="007D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55437-5844-4D3C-BCE3-5C31E1DD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195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6411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89509&amp;date=24.11.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С.Ю.</dc:creator>
  <cp:keywords/>
  <dc:description/>
  <cp:lastModifiedBy>Фролова С.Ю.</cp:lastModifiedBy>
  <cp:revision>1</cp:revision>
  <dcterms:created xsi:type="dcterms:W3CDTF">2022-09-06T06:55:00Z</dcterms:created>
  <dcterms:modified xsi:type="dcterms:W3CDTF">2022-09-06T06:55:00Z</dcterms:modified>
</cp:coreProperties>
</file>